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珠海市香洲区人民医院监护仪采购项目需求书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37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采购内容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交货期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特定电磁波治疗仪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11台</w:t>
            </w: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0.77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</w:tbl>
    <w:p>
      <w:pPr>
        <w:numPr>
          <w:ilvl w:val="0"/>
          <w:numId w:val="1"/>
        </w:numPr>
        <w:tabs>
          <w:tab w:val="left" w:pos="540"/>
          <w:tab w:val="left" w:pos="567"/>
        </w:tabs>
        <w:snapToGrid w:val="0"/>
        <w:spacing w:line="360" w:lineRule="auto"/>
        <w:rPr>
          <w:rStyle w:val="13"/>
          <w:rFonts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bCs/>
          <w:sz w:val="28"/>
          <w:szCs w:val="28"/>
        </w:rPr>
        <w:t>设备要求：</w:t>
      </w:r>
    </w:p>
    <w:p>
      <w:pPr>
        <w:widowControl/>
        <w:tabs>
          <w:tab w:val="left" w:pos="540"/>
          <w:tab w:val="left" w:pos="567"/>
        </w:tabs>
        <w:snapToGrid w:val="0"/>
        <w:spacing w:line="360" w:lineRule="auto"/>
        <w:ind w:left="420" w:firstLine="562" w:firstLineChars="200"/>
        <w:textAlignment w:val="baseline"/>
      </w:pPr>
      <w:r>
        <w:rPr>
          <w:rStyle w:val="13"/>
          <w:rFonts w:hint="eastAsia" w:cs="仿宋" w:asciiTheme="minorEastAsia" w:hAnsiTheme="minorEastAsia" w:eastAsiaTheme="minorEastAsia"/>
          <w:b/>
          <w:bCs/>
          <w:sz w:val="28"/>
          <w:szCs w:val="28"/>
          <w:lang w:val="en-US" w:eastAsia="zh-CN"/>
        </w:rPr>
        <w:t>特定电磁波治疗</w:t>
      </w:r>
      <w:r>
        <w:rPr>
          <w:rStyle w:val="13"/>
          <w:rFonts w:hint="eastAsia" w:cs="仿宋" w:asciiTheme="minorEastAsia" w:hAnsiTheme="minorEastAsia" w:eastAsiaTheme="minorEastAsia"/>
          <w:b/>
          <w:bCs/>
          <w:sz w:val="28"/>
          <w:szCs w:val="28"/>
        </w:rPr>
        <w:t>仪</w:t>
      </w:r>
      <w:r>
        <w:rPr>
          <w:rStyle w:val="13"/>
          <w:rFonts w:hint="eastAsia" w:cs="仿宋" w:asciiTheme="minorEastAsia" w:hAnsiTheme="minorEastAsia" w:eastAsiaTheme="minorEastAsia"/>
          <w:b/>
          <w:bCs/>
          <w:sz w:val="28"/>
          <w:szCs w:val="28"/>
          <w:lang w:val="en-US" w:eastAsia="zh-CN"/>
        </w:rPr>
        <w:t>11台，要求为立式设备，辐射板产生能量分布于2-25um波长范围，表面温度大于270℃，具备可调定时器加热装置工作寿命不小于2000小时，热响应时间不超过15分钟。设备保修期1年或以上（含机身、控制盒内部设备及外壳）。</w:t>
      </w:r>
      <w:r>
        <w:rPr>
          <w:rStyle w:val="13"/>
          <w:rFonts w:hint="eastAsia" w:cs="仿宋" w:asciiTheme="minorEastAsia" w:hAnsiTheme="minorEastAsia" w:eastAsiaTheme="minorEastAsia"/>
          <w:b/>
          <w:bCs/>
          <w:sz w:val="28"/>
          <w:szCs w:val="28"/>
        </w:rPr>
        <w:t xml:space="preserve"> </w:t>
      </w:r>
    </w:p>
    <w:p>
      <w:pPr>
        <w:spacing w:line="360" w:lineRule="exact"/>
        <w:jc w:val="left"/>
        <w:rPr>
          <w:rFonts w:ascii="宋体" w:hAnsi="宋体"/>
          <w:bCs/>
          <w:szCs w:val="21"/>
        </w:rPr>
      </w:pPr>
    </w:p>
    <w:p>
      <w:pPr>
        <w:spacing w:line="360" w:lineRule="exact"/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二、相关证明材料及售后服务承诺：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投标人为供应商的，需提供本公司及生产厂家的营业执照（或事业单位法人证书，或社会团体法人登记证书）、组织机构代码证、税务登记证【如已办理了多证合一，则仅需提供合证后的营业执照】及有相应的经营范围。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2.投标人为生产厂家的需提供售后服务承诺，为供应商的，须提供本公司及生产厂家双重售后服务承诺。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注：以上资质资料均加盖公章并同时放入投标文件中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3.售后服务承诺：免费安装调试及现场培训；接到维修电话后 2 小时内响应，24 小时到达现场及时处理故障。产品保修期不得少于两年。 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三、标书制作：（此项为投标人制作投标文件的依据）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顺序依次为：1有效报价单，2技术参数响应表（重要参数请单独列出并详细注明证明材料索引）；3第六条款所有资质资料；4产品资料：技术参数及性能特点描述，产品说明书，宣传彩页；5厂家及销售公司售后服务承诺书；6产品廉洁购销合同；7投标文件正本1，副本2;8投标文件密封并盖章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2024年4月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820" w:right="1800" w:bottom="6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A48C1"/>
    <w:multiLevelType w:val="multilevel"/>
    <w:tmpl w:val="187A48C1"/>
    <w:lvl w:ilvl="0" w:tentative="0">
      <w:start w:val="1"/>
      <w:numFmt w:val="japaneseCounting"/>
      <w:lvlText w:val="%1、"/>
      <w:lvlJc w:val="left"/>
      <w:pPr>
        <w:widowControl/>
        <w:ind w:left="420" w:hanging="420"/>
        <w:textAlignment w:val="baseline"/>
      </w:pPr>
      <w:rPr>
        <w:rFonts w:ascii="宋体" w:hAnsi="宋体" w:eastAsia="宋体"/>
      </w:rPr>
    </w:lvl>
    <w:lvl w:ilvl="1" w:tentative="0">
      <w:start w:val="1"/>
      <w:numFmt w:val="decimal"/>
      <w:lvlText w:val="%1、"/>
      <w:lvlJc w:val="left"/>
      <w:pPr>
        <w:widowControl/>
        <w:ind w:left="780" w:hanging="360"/>
        <w:textAlignment w:val="baseline"/>
      </w:pPr>
      <w:rPr>
        <w:b w:val="0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I5M2U3MjMzM2M5Y2Y2OTRmYzQzNWJiMjAwMWIifQ=="/>
  </w:docVars>
  <w:rsids>
    <w:rsidRoot w:val="004915DD"/>
    <w:rsid w:val="000D3237"/>
    <w:rsid w:val="002B39AE"/>
    <w:rsid w:val="002F447E"/>
    <w:rsid w:val="004915DD"/>
    <w:rsid w:val="00500E24"/>
    <w:rsid w:val="007773C0"/>
    <w:rsid w:val="0087193E"/>
    <w:rsid w:val="00C36159"/>
    <w:rsid w:val="00F05675"/>
    <w:rsid w:val="00F82F50"/>
    <w:rsid w:val="05375ED8"/>
    <w:rsid w:val="05A34B0E"/>
    <w:rsid w:val="07062D82"/>
    <w:rsid w:val="08064CDA"/>
    <w:rsid w:val="0EAA5539"/>
    <w:rsid w:val="0F1F619C"/>
    <w:rsid w:val="10067939"/>
    <w:rsid w:val="14C76A69"/>
    <w:rsid w:val="156F33C9"/>
    <w:rsid w:val="1E5E285B"/>
    <w:rsid w:val="1E892026"/>
    <w:rsid w:val="1F897E0D"/>
    <w:rsid w:val="20256503"/>
    <w:rsid w:val="20D23057"/>
    <w:rsid w:val="20FF2F5A"/>
    <w:rsid w:val="22A76783"/>
    <w:rsid w:val="245D1DC5"/>
    <w:rsid w:val="26075479"/>
    <w:rsid w:val="260E5981"/>
    <w:rsid w:val="27973268"/>
    <w:rsid w:val="2D8C7EE5"/>
    <w:rsid w:val="2E204F55"/>
    <w:rsid w:val="2E253227"/>
    <w:rsid w:val="2E3713E6"/>
    <w:rsid w:val="301506FD"/>
    <w:rsid w:val="301D3D2E"/>
    <w:rsid w:val="34701B45"/>
    <w:rsid w:val="36444A7E"/>
    <w:rsid w:val="38217008"/>
    <w:rsid w:val="3B7B38B4"/>
    <w:rsid w:val="40CF6231"/>
    <w:rsid w:val="4745065E"/>
    <w:rsid w:val="510A13D4"/>
    <w:rsid w:val="55B3344B"/>
    <w:rsid w:val="5B0416C6"/>
    <w:rsid w:val="67DB4E4D"/>
    <w:rsid w:val="68E9516D"/>
    <w:rsid w:val="6B813B82"/>
    <w:rsid w:val="6DD023F1"/>
    <w:rsid w:val="71262D7D"/>
    <w:rsid w:val="76CE106A"/>
    <w:rsid w:val="77B115B2"/>
    <w:rsid w:val="78C951C5"/>
    <w:rsid w:val="78FF3789"/>
    <w:rsid w:val="7AE56FF0"/>
    <w:rsid w:val="7CA92EC4"/>
    <w:rsid w:val="7ECB21BF"/>
    <w:rsid w:val="7F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line="578" w:lineRule="auto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serStyle_0"/>
    <w:qFormat/>
    <w:uiPriority w:val="0"/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1">
    <w:name w:val="UP正文"/>
    <w:basedOn w:val="1"/>
    <w:qFormat/>
    <w:uiPriority w:val="0"/>
    <w:pPr>
      <w:spacing w:line="360" w:lineRule="auto"/>
      <w:ind w:left="420" w:leftChars="200" w:firstLine="420" w:firstLineChars="200"/>
    </w:pPr>
    <w:rPr>
      <w:rFonts w:ascii="Tahoma"/>
      <w:szCs w:val="20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UserStyle_14"/>
    <w:basedOn w:val="1"/>
    <w:qFormat/>
    <w:uiPriority w:val="0"/>
    <w:pPr>
      <w:textAlignment w:val="baseline"/>
    </w:pPr>
  </w:style>
  <w:style w:type="paragraph" w:customStyle="1" w:styleId="15">
    <w:name w:val="179"/>
    <w:basedOn w:val="1"/>
    <w:qFormat/>
    <w:uiPriority w:val="0"/>
    <w:pPr>
      <w:ind w:firstLine="420" w:firstLineChars="200"/>
      <w:textAlignment w:val="baseline"/>
    </w:pPr>
    <w:rPr>
      <w:rFonts w:eastAsia="黑体" w:cs="Times New Roman"/>
      <w:bCs/>
      <w:sz w:val="30"/>
      <w:szCs w:val="30"/>
    </w:rPr>
  </w:style>
  <w:style w:type="paragraph" w:customStyle="1" w:styleId="16">
    <w:name w:val="UserStyle_16"/>
    <w:basedOn w:val="1"/>
    <w:qFormat/>
    <w:uiPriority w:val="0"/>
    <w:pPr>
      <w:spacing w:before="25" w:after="25" w:line="300" w:lineRule="auto"/>
      <w:textAlignment w:val="baseline"/>
    </w:pPr>
    <w:rPr>
      <w:rFonts w:ascii="Times" w:hAnsi="Times"/>
      <w:spacing w:val="10"/>
      <w:sz w:val="24"/>
      <w:szCs w:val="21"/>
    </w:rPr>
  </w:style>
  <w:style w:type="character" w:customStyle="1" w:styleId="17">
    <w:name w:val="标题 1 字符"/>
    <w:basedOn w:val="7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18">
    <w:name w:val="标题 1 字符1"/>
    <w:link w:val="2"/>
    <w:qFormat/>
    <w:uiPriority w:val="9"/>
    <w:rPr>
      <w:rFonts w:ascii="Calibri" w:hAnsi="Calibri" w:eastAsia="黑体" w:cs="Times New Roman"/>
      <w:b/>
      <w:bCs/>
      <w:kern w:val="44"/>
      <w:sz w:val="36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602</Words>
  <Characters>3438</Characters>
  <Lines>28</Lines>
  <Paragraphs>8</Paragraphs>
  <TotalTime>85</TotalTime>
  <ScaleCrop>false</ScaleCrop>
  <LinksUpToDate>false</LinksUpToDate>
  <CharactersWithSpaces>4032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user3081</dc:creator>
  <cp:lastModifiedBy>7nd</cp:lastModifiedBy>
  <dcterms:modified xsi:type="dcterms:W3CDTF">2024-05-24T08:25:48Z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6BDB3D38E43C4C77B7163CC6356AAC59</vt:lpwstr>
  </property>
</Properties>
</file>